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0A" w:rsidRPr="001A370A" w:rsidRDefault="001A370A" w:rsidP="001A370A">
      <w:pPr>
        <w:bidi/>
        <w:spacing w:after="0"/>
        <w:ind w:left="42"/>
        <w:jc w:val="center"/>
        <w:rPr>
          <w:rFonts w:asciiTheme="minorBidi" w:eastAsia="Times New Roman" w:hAnsiTheme="minorBidi"/>
          <w:sz w:val="28"/>
          <w:szCs w:val="28"/>
          <w:u w:val="single"/>
          <w:lang w:eastAsia="fr-FR"/>
        </w:rPr>
      </w:pPr>
      <w:proofErr w:type="gramStart"/>
      <w:r w:rsidRPr="001A370A">
        <w:rPr>
          <w:rFonts w:asciiTheme="minorBidi" w:eastAsia="Times New Roman" w:hAnsiTheme="minorBidi"/>
          <w:b/>
          <w:bCs/>
          <w:sz w:val="28"/>
          <w:szCs w:val="28"/>
          <w:u w:val="single"/>
          <w:rtl/>
          <w:lang w:eastAsia="fr-FR"/>
        </w:rPr>
        <w:t>مخاطر</w:t>
      </w:r>
      <w:proofErr w:type="gramEnd"/>
      <w:r w:rsidRPr="001A370A">
        <w:rPr>
          <w:rFonts w:asciiTheme="minorBidi" w:eastAsia="Times New Roman" w:hAnsiTheme="minorBidi"/>
          <w:b/>
          <w:bCs/>
          <w:sz w:val="28"/>
          <w:szCs w:val="28"/>
          <w:u w:val="single"/>
          <w:rtl/>
          <w:lang w:eastAsia="fr-FR"/>
        </w:rPr>
        <w:t xml:space="preserve"> الفقر</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sz w:val="28"/>
          <w:szCs w:val="28"/>
          <w:rtl/>
          <w:lang w:eastAsia="fr-FR"/>
        </w:rPr>
        <w:t> </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الحمد لله الأحد الصمد، الذي لم يلد ولم يولد، ولم يكن له كفواً أحد، والصلاة والسلام على خير من ركع وسجد، وعلى آله وصحبه بلا حصر ولا عد، وعلى التابعين لهم بإحسان إلى يوم المزيد.</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أما بعد:</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فإن للفقر مخاطر جمة، وآفات كثيرة؛ فقد كان النبي -صلى الله عليه وسلم- يستعيذ بالله منه؛ فعن أبي هريرة-رضي الله عنه- أنَّ النبي -صلى الله عليه وسلم- كان يقول: (اللهم إني أعوذ بك من الفقر والقلة والذلة، وأعوذ بك من أن أظلم أو أظلم)</w:t>
      </w:r>
      <w:bookmarkStart w:id="0" w:name="_ftnref1"/>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"_ftn1"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1</w:t>
      </w:r>
      <w:r w:rsidRPr="001A370A">
        <w:rPr>
          <w:rFonts w:asciiTheme="minorBidi" w:eastAsia="Times New Roman" w:hAnsiTheme="minorBidi"/>
          <w:b/>
          <w:bCs/>
          <w:sz w:val="28"/>
          <w:szCs w:val="28"/>
          <w:rtl/>
          <w:lang w:eastAsia="fr-FR"/>
        </w:rPr>
        <w:fldChar w:fldCharType="end"/>
      </w:r>
      <w:bookmarkEnd w:id="0"/>
      <w:r w:rsidRPr="001A370A">
        <w:rPr>
          <w:rFonts w:asciiTheme="minorBidi" w:eastAsia="Times New Roman" w:hAnsiTheme="minorBidi"/>
          <w:b/>
          <w:bCs/>
          <w:sz w:val="28"/>
          <w:szCs w:val="28"/>
          <w:rtl/>
          <w:lang w:eastAsia="fr-FR"/>
        </w:rPr>
        <w:t>، وكان يسأل ربه الغنى؛ فعن عبد الله-رضي الله عنه- عن النبي -صلى الله عليه وسلم- أنَّه كان يقول: (اللهم إني أسألك الهدى، والتقى، والعفاف، والغنى)</w:t>
      </w:r>
      <w:bookmarkStart w:id="1" w:name="_ftnref2"/>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"_ftn2"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2</w:t>
      </w:r>
      <w:r w:rsidRPr="001A370A">
        <w:rPr>
          <w:rFonts w:asciiTheme="minorBidi" w:eastAsia="Times New Roman" w:hAnsiTheme="minorBidi"/>
          <w:b/>
          <w:bCs/>
          <w:sz w:val="28"/>
          <w:szCs w:val="28"/>
          <w:rtl/>
          <w:lang w:eastAsia="fr-FR"/>
        </w:rPr>
        <w:fldChar w:fldCharType="end"/>
      </w:r>
      <w:bookmarkEnd w:id="1"/>
      <w:r w:rsidRPr="001A370A">
        <w:rPr>
          <w:rFonts w:asciiTheme="minorBidi" w:eastAsia="Times New Roman" w:hAnsiTheme="minorBidi"/>
          <w:b/>
          <w:bCs/>
          <w:sz w:val="28"/>
          <w:szCs w:val="28"/>
          <w:rtl/>
          <w:lang w:eastAsia="fr-FR"/>
        </w:rPr>
        <w:t>. فمن مخاطر الفقر ما يلي:</w:t>
      </w:r>
    </w:p>
    <w:p w:rsidR="001A370A" w:rsidRPr="001A370A" w:rsidRDefault="001A370A" w:rsidP="001A370A">
      <w:pPr>
        <w:bidi/>
        <w:spacing w:after="0"/>
        <w:ind w:left="42" w:hanging="360"/>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 xml:space="preserve">1. أنه مدعاة لانتشار الفواحش بأنواعها، من زنا ولواط، وسرقة ونهب، وما أشبه ذلك؛ فعن عبد الله بن عمر -رضي الله عنهما- قال: سمعت رسول الله -صلى الله عليه وسلم- يقول: (انطلق ثلاثة رهط ممن كان قبلكم حتى أووا المبيت إلى غار فدخلوه فانحدرت صخرة من الجبل فسدت عليهم الغار فقالوا إنه لا ينجيكم من هذه الصخرة إلا أن تدعو الله بصالح أعمالكم فقال رجل منهم اللهم كان لي أبوان شيخان كبيران وكنت لا </w:t>
      </w:r>
      <w:proofErr w:type="spellStart"/>
      <w:r w:rsidRPr="001A370A">
        <w:rPr>
          <w:rFonts w:asciiTheme="minorBidi" w:eastAsia="Times New Roman" w:hAnsiTheme="minorBidi"/>
          <w:b/>
          <w:bCs/>
          <w:sz w:val="28"/>
          <w:szCs w:val="28"/>
          <w:rtl/>
          <w:lang w:eastAsia="fr-FR"/>
        </w:rPr>
        <w:t>أغبق</w:t>
      </w:r>
      <w:proofErr w:type="spellEnd"/>
      <w:r w:rsidRPr="001A370A">
        <w:rPr>
          <w:rFonts w:asciiTheme="minorBidi" w:eastAsia="Times New Roman" w:hAnsiTheme="minorBidi"/>
          <w:b/>
          <w:bCs/>
          <w:sz w:val="28"/>
          <w:szCs w:val="28"/>
          <w:rtl/>
          <w:lang w:eastAsia="fr-FR"/>
        </w:rPr>
        <w:t xml:space="preserve"> قبلهما أهلا ولا مالا فناء بي في طلب شيء يوما فلم أرح عليهما حتى ناما فحلبت لهما </w:t>
      </w:r>
      <w:proofErr w:type="spellStart"/>
      <w:r w:rsidRPr="001A370A">
        <w:rPr>
          <w:rFonts w:asciiTheme="minorBidi" w:eastAsia="Times New Roman" w:hAnsiTheme="minorBidi"/>
          <w:b/>
          <w:bCs/>
          <w:sz w:val="28"/>
          <w:szCs w:val="28"/>
          <w:rtl/>
          <w:lang w:eastAsia="fr-FR"/>
        </w:rPr>
        <w:t>غبوقهما</w:t>
      </w:r>
      <w:proofErr w:type="spellEnd"/>
      <w:r w:rsidRPr="001A370A">
        <w:rPr>
          <w:rFonts w:asciiTheme="minorBidi" w:eastAsia="Times New Roman" w:hAnsiTheme="minorBidi"/>
          <w:b/>
          <w:bCs/>
          <w:sz w:val="28"/>
          <w:szCs w:val="28"/>
          <w:rtl/>
          <w:lang w:eastAsia="fr-FR"/>
        </w:rPr>
        <w:t xml:space="preserve"> فوجدتهما نائمين وكرهت أن </w:t>
      </w:r>
      <w:proofErr w:type="spellStart"/>
      <w:r w:rsidRPr="001A370A">
        <w:rPr>
          <w:rFonts w:asciiTheme="minorBidi" w:eastAsia="Times New Roman" w:hAnsiTheme="minorBidi"/>
          <w:b/>
          <w:bCs/>
          <w:sz w:val="28"/>
          <w:szCs w:val="28"/>
          <w:rtl/>
          <w:lang w:eastAsia="fr-FR"/>
        </w:rPr>
        <w:t>أغبق</w:t>
      </w:r>
      <w:proofErr w:type="spellEnd"/>
      <w:r w:rsidRPr="001A370A">
        <w:rPr>
          <w:rFonts w:asciiTheme="minorBidi" w:eastAsia="Times New Roman" w:hAnsiTheme="minorBidi"/>
          <w:b/>
          <w:bCs/>
          <w:sz w:val="28"/>
          <w:szCs w:val="28"/>
          <w:rtl/>
          <w:lang w:eastAsia="fr-FR"/>
        </w:rPr>
        <w:t xml:space="preserve"> قبلهما أهلا أو مالا فلبثت والقدح على يدي أنتظر استيقاظهما حتى برق الفجر فاستيقظا فشربا </w:t>
      </w:r>
      <w:proofErr w:type="spellStart"/>
      <w:r w:rsidRPr="001A370A">
        <w:rPr>
          <w:rFonts w:asciiTheme="minorBidi" w:eastAsia="Times New Roman" w:hAnsiTheme="minorBidi"/>
          <w:b/>
          <w:bCs/>
          <w:sz w:val="28"/>
          <w:szCs w:val="28"/>
          <w:rtl/>
          <w:lang w:eastAsia="fr-FR"/>
        </w:rPr>
        <w:t>غبوقهما</w:t>
      </w:r>
      <w:proofErr w:type="spellEnd"/>
      <w:r w:rsidRPr="001A370A">
        <w:rPr>
          <w:rFonts w:asciiTheme="minorBidi" w:eastAsia="Times New Roman" w:hAnsiTheme="minorBidi"/>
          <w:b/>
          <w:bCs/>
          <w:sz w:val="28"/>
          <w:szCs w:val="28"/>
          <w:rtl/>
          <w:lang w:eastAsia="fr-FR"/>
        </w:rPr>
        <w:t xml:space="preserve"> اللهم إن كنت فعلت ذلك ابتغاء وجهك ففرج عنا ما نحن فيه من هذه الصخرة فانفرجت شيئا لا يستطيعون الخروج. قال النبي -صلى الله عليه وسلم- وقال الآخر: اللهم كانت لي بنت عم كانت أحب الناس إلي فأدرتها عن نفسها-(كناية عن طلب الجماع)- فامتنعت مني حتى ألمت بها سنة من السنين-(نزلت بها سنة من سني القحط فأحوجتها)- فجاءتني فأعطيتها عشرين ومائة دينار على أن تخلي بيني وبين نفسها ففعلت حتى إذا قدرت عليها قالت لا أحل </w:t>
      </w:r>
      <w:proofErr w:type="spellStart"/>
      <w:r w:rsidRPr="001A370A">
        <w:rPr>
          <w:rFonts w:asciiTheme="minorBidi" w:eastAsia="Times New Roman" w:hAnsiTheme="minorBidi"/>
          <w:b/>
          <w:bCs/>
          <w:sz w:val="28"/>
          <w:szCs w:val="28"/>
          <w:rtl/>
          <w:lang w:eastAsia="fr-FR"/>
        </w:rPr>
        <w:t>لك</w:t>
      </w:r>
      <w:proofErr w:type="spellEnd"/>
      <w:r w:rsidRPr="001A370A">
        <w:rPr>
          <w:rFonts w:asciiTheme="minorBidi" w:eastAsia="Times New Roman" w:hAnsiTheme="minorBidi"/>
          <w:b/>
          <w:bCs/>
          <w:sz w:val="28"/>
          <w:szCs w:val="28"/>
          <w:rtl/>
          <w:lang w:eastAsia="fr-FR"/>
        </w:rPr>
        <w:t xml:space="preserve"> أن تفض الخاتم إلا بحقه فتحرجت من الوقوع عليها فانصرفت عنها وهي أحب الناس إلي وتركت الذهب الذي أعطيتها اللهم إن كنت فعلت ابتغاء وجهك </w:t>
      </w:r>
      <w:proofErr w:type="spellStart"/>
      <w:r w:rsidRPr="001A370A">
        <w:rPr>
          <w:rFonts w:asciiTheme="minorBidi" w:eastAsia="Times New Roman" w:hAnsiTheme="minorBidi"/>
          <w:b/>
          <w:bCs/>
          <w:sz w:val="28"/>
          <w:szCs w:val="28"/>
          <w:rtl/>
          <w:lang w:eastAsia="fr-FR"/>
        </w:rPr>
        <w:t>فافرج</w:t>
      </w:r>
      <w:proofErr w:type="spellEnd"/>
      <w:r w:rsidRPr="001A370A">
        <w:rPr>
          <w:rFonts w:asciiTheme="minorBidi" w:eastAsia="Times New Roman" w:hAnsiTheme="minorBidi"/>
          <w:b/>
          <w:bCs/>
          <w:sz w:val="28"/>
          <w:szCs w:val="28"/>
          <w:rtl/>
          <w:lang w:eastAsia="fr-FR"/>
        </w:rPr>
        <w:t xml:space="preserve"> عنا ما نحن فيه فانفرجت الصخرة غير أنهم لا يستطيعون الخروج منها قال النبي -صلى الله عليه وسلم-: وقال الثالث اللهم إني استأجرت أجراء فأعطيتهم أجرهم غير رجل واحد ترك الذي له وذهب فثمرت أجره حتى كثرت منه الأموال فجاءني بعد حين فقال يا عبد الله أد إلي أجري فقلت له كل ما ترى من أجرك من الإبل والبقر والغنم والرقيق فقال يا عبد الله لا تستهزئ بي فقلت إني لا أستهزئ بك فأخذه كله </w:t>
      </w:r>
      <w:proofErr w:type="spellStart"/>
      <w:r w:rsidRPr="001A370A">
        <w:rPr>
          <w:rFonts w:asciiTheme="minorBidi" w:eastAsia="Times New Roman" w:hAnsiTheme="minorBidi"/>
          <w:b/>
          <w:bCs/>
          <w:sz w:val="28"/>
          <w:szCs w:val="28"/>
          <w:rtl/>
          <w:lang w:eastAsia="fr-FR"/>
        </w:rPr>
        <w:t>فاستاقه</w:t>
      </w:r>
      <w:proofErr w:type="spellEnd"/>
      <w:r w:rsidRPr="001A370A">
        <w:rPr>
          <w:rFonts w:asciiTheme="minorBidi" w:eastAsia="Times New Roman" w:hAnsiTheme="minorBidi"/>
          <w:b/>
          <w:bCs/>
          <w:sz w:val="28"/>
          <w:szCs w:val="28"/>
          <w:rtl/>
          <w:lang w:eastAsia="fr-FR"/>
        </w:rPr>
        <w:t xml:space="preserve"> فلم يترك منه شيئا اللهم فإن كنت فعلت ذلك ابتغاء وجهك </w:t>
      </w:r>
      <w:proofErr w:type="spellStart"/>
      <w:r w:rsidRPr="001A370A">
        <w:rPr>
          <w:rFonts w:asciiTheme="minorBidi" w:eastAsia="Times New Roman" w:hAnsiTheme="minorBidi"/>
          <w:b/>
          <w:bCs/>
          <w:sz w:val="28"/>
          <w:szCs w:val="28"/>
          <w:rtl/>
          <w:lang w:eastAsia="fr-FR"/>
        </w:rPr>
        <w:t>فافرج</w:t>
      </w:r>
      <w:proofErr w:type="spellEnd"/>
      <w:r w:rsidRPr="001A370A">
        <w:rPr>
          <w:rFonts w:asciiTheme="minorBidi" w:eastAsia="Times New Roman" w:hAnsiTheme="minorBidi"/>
          <w:b/>
          <w:bCs/>
          <w:sz w:val="28"/>
          <w:szCs w:val="28"/>
          <w:rtl/>
          <w:lang w:eastAsia="fr-FR"/>
        </w:rPr>
        <w:t xml:space="preserve"> عنا ما نحن فيه فانفرجت الصخرة فخرجوا يمشون)</w:t>
      </w:r>
      <w:bookmarkStart w:id="2" w:name="_ftnref3"/>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"_ftn3"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3</w:t>
      </w:r>
      <w:r w:rsidRPr="001A370A">
        <w:rPr>
          <w:rFonts w:asciiTheme="minorBidi" w:eastAsia="Times New Roman" w:hAnsiTheme="minorBidi"/>
          <w:b/>
          <w:bCs/>
          <w:sz w:val="28"/>
          <w:szCs w:val="28"/>
          <w:rtl/>
          <w:lang w:eastAsia="fr-FR"/>
        </w:rPr>
        <w:fldChar w:fldCharType="end"/>
      </w:r>
      <w:bookmarkEnd w:id="2"/>
      <w:r w:rsidRPr="001A370A">
        <w:rPr>
          <w:rFonts w:asciiTheme="minorBidi" w:eastAsia="Times New Roman" w:hAnsiTheme="minorBidi"/>
          <w:b/>
          <w:bCs/>
          <w:sz w:val="28"/>
          <w:szCs w:val="28"/>
          <w:rtl/>
          <w:lang w:eastAsia="fr-FR"/>
        </w:rPr>
        <w:t xml:space="preserve">. الشاهد من الحديث قوله: اللهم كانت لي بنت عم كانت أحب الناس إلي فأدرتها عن نفسها-(وهذا كناية عن طلب الجماع)- فامتنعت مني حتى ألمت بها سَنة من السنين-(نزلت بها سنة من سني القحط فأحوجتها)، فجاءتني فأعطيتها عشرين ومائة دينار على أن تخلي بيني وبين نفسها ففعلت، حتى إذا قدرت عليها، قالت: لا أحل </w:t>
      </w:r>
      <w:proofErr w:type="spellStart"/>
      <w:r w:rsidRPr="001A370A">
        <w:rPr>
          <w:rFonts w:asciiTheme="minorBidi" w:eastAsia="Times New Roman" w:hAnsiTheme="minorBidi"/>
          <w:b/>
          <w:bCs/>
          <w:sz w:val="28"/>
          <w:szCs w:val="28"/>
          <w:rtl/>
          <w:lang w:eastAsia="fr-FR"/>
        </w:rPr>
        <w:t>لك</w:t>
      </w:r>
      <w:proofErr w:type="spellEnd"/>
      <w:r w:rsidRPr="001A370A">
        <w:rPr>
          <w:rFonts w:asciiTheme="minorBidi" w:eastAsia="Times New Roman" w:hAnsiTheme="minorBidi"/>
          <w:b/>
          <w:bCs/>
          <w:sz w:val="28"/>
          <w:szCs w:val="28"/>
          <w:rtl/>
          <w:lang w:eastAsia="fr-FR"/>
        </w:rPr>
        <w:t xml:space="preserve"> أن تفض الخاتم إلا بحقه، فتحرجت من الوقوع عليها، فانصرفت عنها وهي أحب الناس إليَّ، وتركت الذهب الذي أعطيتها. فتأمل كيف أنها وافقت على الفاحشة تحت إكراه وإجبار الفقر والحاجة التي نزلت بها، مع أنها كما يظهر من الحديث أنها امرأة عفيفة، وذلك أنها لما جلس إليها الرجل كما يجلس الرجل إلى امرأته صاحت </w:t>
      </w:r>
      <w:proofErr w:type="spellStart"/>
      <w:r w:rsidRPr="001A370A">
        <w:rPr>
          <w:rFonts w:asciiTheme="minorBidi" w:eastAsia="Times New Roman" w:hAnsiTheme="minorBidi"/>
          <w:b/>
          <w:bCs/>
          <w:sz w:val="28"/>
          <w:szCs w:val="28"/>
          <w:rtl/>
          <w:lang w:eastAsia="fr-FR"/>
        </w:rPr>
        <w:t>به</w:t>
      </w:r>
      <w:proofErr w:type="spellEnd"/>
      <w:r w:rsidRPr="001A370A">
        <w:rPr>
          <w:rFonts w:asciiTheme="minorBidi" w:eastAsia="Times New Roman" w:hAnsiTheme="minorBidi"/>
          <w:b/>
          <w:bCs/>
          <w:sz w:val="28"/>
          <w:szCs w:val="28"/>
          <w:rtl/>
          <w:lang w:eastAsia="fr-FR"/>
        </w:rPr>
        <w:t xml:space="preserve">، قائلة له: (لا أحل </w:t>
      </w:r>
      <w:proofErr w:type="spellStart"/>
      <w:r w:rsidRPr="001A370A">
        <w:rPr>
          <w:rFonts w:asciiTheme="minorBidi" w:eastAsia="Times New Roman" w:hAnsiTheme="minorBidi"/>
          <w:b/>
          <w:bCs/>
          <w:sz w:val="28"/>
          <w:szCs w:val="28"/>
          <w:rtl/>
          <w:lang w:eastAsia="fr-FR"/>
        </w:rPr>
        <w:t>لك</w:t>
      </w:r>
      <w:proofErr w:type="spellEnd"/>
      <w:r w:rsidRPr="001A370A">
        <w:rPr>
          <w:rFonts w:asciiTheme="minorBidi" w:eastAsia="Times New Roman" w:hAnsiTheme="minorBidi"/>
          <w:b/>
          <w:bCs/>
          <w:sz w:val="28"/>
          <w:szCs w:val="28"/>
          <w:rtl/>
          <w:lang w:eastAsia="fr-FR"/>
        </w:rPr>
        <w:t xml:space="preserve"> أن تفض الخاتم إلا بحقه) وفي رواية أنها قالت: (اتق الله! ولا تفض الخاتم إلا بحقه)؛ فلولا أن الله عصمهما لوقعا في كبيرة من كبائر الذنوب؛ قال الله –تعالى-: {إِنَّ الَّذِينَ اتَّقَواْ إِذَا مَسَّهُمْ طَائِفٌ مِّنَ الشَّيْطَانِ تَذَكَّرُواْ فَإِذَا هُم مُّبْصِرُونَ} سورة الأعراف(201).</w:t>
      </w:r>
    </w:p>
    <w:p w:rsidR="001A370A" w:rsidRPr="001A370A" w:rsidRDefault="001A370A" w:rsidP="001A370A">
      <w:pPr>
        <w:bidi/>
        <w:spacing w:after="0"/>
        <w:ind w:left="42" w:hanging="360"/>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2. أن الفقر قد يؤدي بالبعض إلى الكفر، وذلك بأن يبيع دينه بالدينار والدرهم، وبيع الدنيا الفانية بالآخرة الباقية، وذلك يكون بموالاة أعداء الله، ومداهنتهم، ومعاونتهم ضد المسلمين؛ فعن أبي هريرة-رضي الله عنه- أنَّ رسول الله -صلى الله عليه وسلم- قال: (بادروا بالأعمال فتناً كقطع الليل المظلم يصبح الرجل مؤمناً ويمسي كافراً أو يمسي مؤمناً ويصبح كافرا يبيع دينه بعرض من الدنيا)</w:t>
      </w:r>
      <w:bookmarkStart w:id="3" w:name="_ftnref4"/>
      <w:r w:rsidRPr="001A370A">
        <w:rPr>
          <w:rFonts w:asciiTheme="minorBidi" w:eastAsia="Times New Roman" w:hAnsiTheme="minorBidi"/>
          <w:sz w:val="28"/>
          <w:szCs w:val="28"/>
          <w:rtl/>
          <w:lang w:eastAsia="fr-FR"/>
        </w:rPr>
        <w:fldChar w:fldCharType="begin"/>
      </w:r>
      <w:r w:rsidRPr="001A370A">
        <w:rPr>
          <w:rFonts w:asciiTheme="minorBidi" w:eastAsia="Times New Roman" w:hAnsiTheme="minorBidi"/>
          <w:sz w:val="28"/>
          <w:szCs w:val="28"/>
          <w:rtl/>
          <w:lang w:eastAsia="fr-FR"/>
        </w:rPr>
        <w:instrText xml:space="preserve"> </w:instrText>
      </w:r>
      <w:r w:rsidRPr="001A370A">
        <w:rPr>
          <w:rFonts w:asciiTheme="minorBidi" w:eastAsia="Times New Roman" w:hAnsiTheme="minorBidi"/>
          <w:sz w:val="28"/>
          <w:szCs w:val="28"/>
          <w:lang w:eastAsia="fr-FR"/>
        </w:rPr>
        <w:instrText>HYPERLINK "http://www.alimam.ws/ref/3085" \l "_ftn4" \o</w:instrText>
      </w:r>
      <w:r w:rsidRPr="001A370A">
        <w:rPr>
          <w:rFonts w:asciiTheme="minorBidi" w:eastAsia="Times New Roman" w:hAnsiTheme="minorBidi"/>
          <w:sz w:val="28"/>
          <w:szCs w:val="28"/>
          <w:rtl/>
          <w:lang w:eastAsia="fr-FR"/>
        </w:rPr>
        <w:instrText xml:space="preserve"> "" </w:instrText>
      </w:r>
      <w:r w:rsidRPr="001A370A">
        <w:rPr>
          <w:rFonts w:asciiTheme="minorBidi" w:eastAsia="Times New Roman" w:hAnsiTheme="minorBidi"/>
          <w:sz w:val="28"/>
          <w:szCs w:val="28"/>
          <w:rtl/>
          <w:lang w:eastAsia="fr-FR"/>
        </w:rPr>
        <w:fldChar w:fldCharType="separate"/>
      </w:r>
      <w:r w:rsidRPr="001A370A">
        <w:rPr>
          <w:rFonts w:asciiTheme="minorBidi" w:eastAsia="Times New Roman" w:hAnsiTheme="minorBidi"/>
          <w:b/>
          <w:bCs/>
          <w:sz w:val="28"/>
          <w:szCs w:val="28"/>
          <w:vertAlign w:val="superscript"/>
          <w:lang w:eastAsia="fr-FR"/>
        </w:rPr>
        <w:t>4</w:t>
      </w:r>
      <w:r w:rsidRPr="001A370A">
        <w:rPr>
          <w:rFonts w:asciiTheme="minorBidi" w:eastAsia="Times New Roman" w:hAnsiTheme="minorBidi"/>
          <w:sz w:val="28"/>
          <w:szCs w:val="28"/>
          <w:rtl/>
          <w:lang w:eastAsia="fr-FR"/>
        </w:rPr>
        <w:fldChar w:fldCharType="end"/>
      </w:r>
      <w:bookmarkEnd w:id="3"/>
      <w:r w:rsidRPr="001A370A">
        <w:rPr>
          <w:rFonts w:asciiTheme="minorBidi" w:eastAsia="Times New Roman" w:hAnsiTheme="minorBidi"/>
          <w:b/>
          <w:bCs/>
          <w:sz w:val="28"/>
          <w:szCs w:val="28"/>
          <w:rtl/>
          <w:lang w:eastAsia="fr-FR"/>
        </w:rPr>
        <w:t xml:space="preserve">. </w:t>
      </w:r>
      <w:proofErr w:type="gramStart"/>
      <w:r w:rsidRPr="001A370A">
        <w:rPr>
          <w:rFonts w:asciiTheme="minorBidi" w:eastAsia="Times New Roman" w:hAnsiTheme="minorBidi"/>
          <w:b/>
          <w:bCs/>
          <w:sz w:val="28"/>
          <w:szCs w:val="28"/>
          <w:rtl/>
          <w:lang w:eastAsia="fr-FR"/>
        </w:rPr>
        <w:t>فلضعف</w:t>
      </w:r>
      <w:proofErr w:type="gramEnd"/>
      <w:r w:rsidRPr="001A370A">
        <w:rPr>
          <w:rFonts w:asciiTheme="minorBidi" w:eastAsia="Times New Roman" w:hAnsiTheme="minorBidi"/>
          <w:b/>
          <w:bCs/>
          <w:sz w:val="28"/>
          <w:szCs w:val="28"/>
          <w:rtl/>
          <w:lang w:eastAsia="fr-FR"/>
        </w:rPr>
        <w:t xml:space="preserve"> إيمانه، وقلة فهمه وإدراكه، وعوزه وفقره مستعد أن يضحي بالدين على حساب الدنيا، وهذا ما نشاهده في هذه الأزمنة المتأخرة، وخاصة مع انتشار المخابرات العالمية، والتجسس على المسلمين- عياذا بالله من غضبه-. </w:t>
      </w:r>
      <w:proofErr w:type="gramStart"/>
      <w:r w:rsidRPr="001A370A">
        <w:rPr>
          <w:rFonts w:asciiTheme="minorBidi" w:eastAsia="Times New Roman" w:hAnsiTheme="minorBidi"/>
          <w:b/>
          <w:bCs/>
          <w:sz w:val="28"/>
          <w:szCs w:val="28"/>
          <w:rtl/>
          <w:lang w:eastAsia="fr-FR"/>
        </w:rPr>
        <w:t>وقد</w:t>
      </w:r>
      <w:proofErr w:type="gramEnd"/>
      <w:r w:rsidRPr="001A370A">
        <w:rPr>
          <w:rFonts w:asciiTheme="minorBidi" w:eastAsia="Times New Roman" w:hAnsiTheme="minorBidi"/>
          <w:b/>
          <w:bCs/>
          <w:sz w:val="28"/>
          <w:szCs w:val="28"/>
          <w:rtl/>
          <w:lang w:eastAsia="fr-FR"/>
        </w:rPr>
        <w:t xml:space="preserve"> روي عن أنس بن مالك- رضي الله عنه- قال: قال رسول الله -صلى الله عليه وسلم-: (كاد الفقر أن يكون كفراً، وكاد الحسد أن يغلب القدر)</w:t>
      </w:r>
      <w:bookmarkStart w:id="4" w:name="_ftnref5"/>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"_ftn5"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5</w:t>
      </w:r>
      <w:r w:rsidRPr="001A370A">
        <w:rPr>
          <w:rFonts w:asciiTheme="minorBidi" w:eastAsia="Times New Roman" w:hAnsiTheme="minorBidi"/>
          <w:b/>
          <w:bCs/>
          <w:sz w:val="28"/>
          <w:szCs w:val="28"/>
          <w:rtl/>
          <w:lang w:eastAsia="fr-FR"/>
        </w:rPr>
        <w:fldChar w:fldCharType="end"/>
      </w:r>
      <w:bookmarkEnd w:id="4"/>
      <w:r w:rsidRPr="001A370A">
        <w:rPr>
          <w:rFonts w:asciiTheme="minorBidi" w:eastAsia="Times New Roman" w:hAnsiTheme="minorBidi"/>
          <w:b/>
          <w:bCs/>
          <w:sz w:val="28"/>
          <w:szCs w:val="28"/>
          <w:rtl/>
          <w:lang w:eastAsia="fr-FR"/>
        </w:rPr>
        <w:t xml:space="preserve">. وهذا الحديث </w:t>
      </w:r>
      <w:proofErr w:type="gramStart"/>
      <w:r w:rsidRPr="001A370A">
        <w:rPr>
          <w:rFonts w:asciiTheme="minorBidi" w:eastAsia="Times New Roman" w:hAnsiTheme="minorBidi"/>
          <w:b/>
          <w:bCs/>
          <w:sz w:val="28"/>
          <w:szCs w:val="28"/>
          <w:rtl/>
          <w:lang w:eastAsia="fr-FR"/>
        </w:rPr>
        <w:t>وإن</w:t>
      </w:r>
      <w:proofErr w:type="gramEnd"/>
      <w:r w:rsidRPr="001A370A">
        <w:rPr>
          <w:rFonts w:asciiTheme="minorBidi" w:eastAsia="Times New Roman" w:hAnsiTheme="minorBidi"/>
          <w:b/>
          <w:bCs/>
          <w:sz w:val="28"/>
          <w:szCs w:val="28"/>
          <w:rtl/>
          <w:lang w:eastAsia="fr-FR"/>
        </w:rPr>
        <w:t xml:space="preserve"> كان ضعيفاً، فإنه يشهد له الحديث السابق، وهو قوله: (يبيع دينه..)، فإنه مما لا شك  فيه أن من باع دينه مقابل عرض من الدنيا فإنه ممن رضي بالدنيا وقدمها على رضا الله، وبالتالي فهو  من قال الله فيهم: {إَنَّ الَّذِينَ لاَ يَرْجُونَ لِقَاءنَا وَرَضُواْ بِالْحَياةِ الدُّنْيَا وَاطْمَأَنُّواْ </w:t>
      </w:r>
      <w:proofErr w:type="spellStart"/>
      <w:r w:rsidRPr="001A370A">
        <w:rPr>
          <w:rFonts w:asciiTheme="minorBidi" w:eastAsia="Times New Roman" w:hAnsiTheme="minorBidi"/>
          <w:b/>
          <w:bCs/>
          <w:sz w:val="28"/>
          <w:szCs w:val="28"/>
          <w:rtl/>
          <w:lang w:eastAsia="fr-FR"/>
        </w:rPr>
        <w:t>بِهَا</w:t>
      </w:r>
      <w:proofErr w:type="spellEnd"/>
      <w:r w:rsidRPr="001A370A">
        <w:rPr>
          <w:rFonts w:asciiTheme="minorBidi" w:eastAsia="Times New Roman" w:hAnsiTheme="minorBidi"/>
          <w:b/>
          <w:bCs/>
          <w:sz w:val="28"/>
          <w:szCs w:val="28"/>
          <w:rtl/>
          <w:lang w:eastAsia="fr-FR"/>
        </w:rPr>
        <w:t xml:space="preserve"> وَالَّذِينَ هُمْ عَنْ آيَاتِنَا غَافِلُونَ أُوْلَئِكَ مَأْوَاهُمُ النُّارُ بِمَا كَانُواْ يَكْسِبُونَ} سورة يونس(7)(8).</w:t>
      </w:r>
    </w:p>
    <w:p w:rsidR="001A370A" w:rsidRPr="001A370A" w:rsidRDefault="001A370A" w:rsidP="001A370A">
      <w:pPr>
        <w:bidi/>
        <w:spacing w:after="0"/>
        <w:ind w:left="42" w:hanging="360"/>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lastRenderedPageBreak/>
        <w:t xml:space="preserve">3. قد يكون من مخاطر الفقر أحياناً أن الإنسان يصبح عبداً للدينار والدرهم، </w:t>
      </w:r>
      <w:proofErr w:type="spellStart"/>
      <w:r w:rsidRPr="001A370A">
        <w:rPr>
          <w:rFonts w:asciiTheme="minorBidi" w:eastAsia="Times New Roman" w:hAnsiTheme="minorBidi"/>
          <w:b/>
          <w:bCs/>
          <w:sz w:val="28"/>
          <w:szCs w:val="28"/>
          <w:rtl/>
          <w:lang w:eastAsia="fr-FR"/>
        </w:rPr>
        <w:t>فلربما</w:t>
      </w:r>
      <w:proofErr w:type="spellEnd"/>
      <w:r w:rsidRPr="001A370A">
        <w:rPr>
          <w:rFonts w:asciiTheme="minorBidi" w:eastAsia="Times New Roman" w:hAnsiTheme="minorBidi"/>
          <w:b/>
          <w:bCs/>
          <w:sz w:val="28"/>
          <w:szCs w:val="28"/>
          <w:rtl/>
          <w:lang w:eastAsia="fr-FR"/>
        </w:rPr>
        <w:t xml:space="preserve"> قدم الدينار والدراهم عن كل شيء؛ قد يستدل لذلك بحديث أبي هريرة-رضي الله عنه- قال: قال رسول الله –صلى الله عليه وسلم-: (تعس عبد الدينار والدرهم والقطيفة </w:t>
      </w:r>
      <w:proofErr w:type="spellStart"/>
      <w:r w:rsidRPr="001A370A">
        <w:rPr>
          <w:rFonts w:asciiTheme="minorBidi" w:eastAsia="Times New Roman" w:hAnsiTheme="minorBidi"/>
          <w:b/>
          <w:bCs/>
          <w:sz w:val="28"/>
          <w:szCs w:val="28"/>
          <w:rtl/>
          <w:lang w:eastAsia="fr-FR"/>
        </w:rPr>
        <w:t>والخميصة</w:t>
      </w:r>
      <w:proofErr w:type="spellEnd"/>
      <w:r w:rsidRPr="001A370A">
        <w:rPr>
          <w:rFonts w:asciiTheme="minorBidi" w:eastAsia="Times New Roman" w:hAnsiTheme="minorBidi"/>
          <w:b/>
          <w:bCs/>
          <w:sz w:val="28"/>
          <w:szCs w:val="28"/>
          <w:rtl/>
          <w:lang w:eastAsia="fr-FR"/>
        </w:rPr>
        <w:t xml:space="preserve"> إن أعطي رضي وإن لم يعط لم يرض)</w:t>
      </w:r>
      <w:bookmarkStart w:id="5" w:name="_ftnref6"/>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"_ftn6"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6</w:t>
      </w:r>
      <w:r w:rsidRPr="001A370A">
        <w:rPr>
          <w:rFonts w:asciiTheme="minorBidi" w:eastAsia="Times New Roman" w:hAnsiTheme="minorBidi"/>
          <w:b/>
          <w:bCs/>
          <w:sz w:val="28"/>
          <w:szCs w:val="28"/>
          <w:rtl/>
          <w:lang w:eastAsia="fr-FR"/>
        </w:rPr>
        <w:fldChar w:fldCharType="end"/>
      </w:r>
      <w:bookmarkEnd w:id="5"/>
      <w:r w:rsidRPr="001A370A">
        <w:rPr>
          <w:rFonts w:asciiTheme="minorBidi" w:eastAsia="Times New Roman" w:hAnsiTheme="minorBidi"/>
          <w:b/>
          <w:bCs/>
          <w:sz w:val="28"/>
          <w:szCs w:val="28"/>
          <w:rtl/>
          <w:lang w:eastAsia="fr-FR"/>
        </w:rPr>
        <w:t>. ينطبق عليه قول الشاعر:</w:t>
      </w:r>
    </w:p>
    <w:p w:rsidR="001A370A" w:rsidRPr="001A370A" w:rsidRDefault="001A370A" w:rsidP="001A370A">
      <w:pPr>
        <w:bidi/>
        <w:spacing w:after="0"/>
        <w:ind w:left="42"/>
        <w:jc w:val="center"/>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 xml:space="preserve">أطعت مطامعي فاستعبدتني *** ولو </w:t>
      </w:r>
      <w:proofErr w:type="gramStart"/>
      <w:r w:rsidRPr="001A370A">
        <w:rPr>
          <w:rFonts w:asciiTheme="minorBidi" w:eastAsia="Times New Roman" w:hAnsiTheme="minorBidi"/>
          <w:b/>
          <w:bCs/>
          <w:sz w:val="28"/>
          <w:szCs w:val="28"/>
          <w:rtl/>
          <w:lang w:eastAsia="fr-FR"/>
        </w:rPr>
        <w:t>أنِّي</w:t>
      </w:r>
      <w:proofErr w:type="gramEnd"/>
      <w:r w:rsidRPr="001A370A">
        <w:rPr>
          <w:rFonts w:asciiTheme="minorBidi" w:eastAsia="Times New Roman" w:hAnsiTheme="minorBidi"/>
          <w:b/>
          <w:bCs/>
          <w:sz w:val="28"/>
          <w:szCs w:val="28"/>
          <w:rtl/>
          <w:lang w:eastAsia="fr-FR"/>
        </w:rPr>
        <w:t xml:space="preserve"> قنعت لكنت حرَّ</w:t>
      </w:r>
      <w:bookmarkStart w:id="6" w:name="_ftnref7"/>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"_ftn7"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7</w:t>
      </w:r>
      <w:r w:rsidRPr="001A370A">
        <w:rPr>
          <w:rFonts w:asciiTheme="minorBidi" w:eastAsia="Times New Roman" w:hAnsiTheme="minorBidi"/>
          <w:b/>
          <w:bCs/>
          <w:sz w:val="28"/>
          <w:szCs w:val="28"/>
          <w:rtl/>
          <w:lang w:eastAsia="fr-FR"/>
        </w:rPr>
        <w:fldChar w:fldCharType="end"/>
      </w:r>
      <w:bookmarkEnd w:id="6"/>
      <w:r w:rsidRPr="001A370A">
        <w:rPr>
          <w:rFonts w:asciiTheme="minorBidi" w:eastAsia="Times New Roman" w:hAnsiTheme="minorBidi"/>
          <w:b/>
          <w:bCs/>
          <w:sz w:val="28"/>
          <w:szCs w:val="28"/>
          <w:rtl/>
          <w:lang w:eastAsia="fr-FR"/>
        </w:rPr>
        <w:t>.</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 xml:space="preserve">وهذا ما نشاهده من بعض </w:t>
      </w:r>
      <w:proofErr w:type="spellStart"/>
      <w:r w:rsidRPr="001A370A">
        <w:rPr>
          <w:rFonts w:asciiTheme="minorBidi" w:eastAsia="Times New Roman" w:hAnsiTheme="minorBidi"/>
          <w:b/>
          <w:bCs/>
          <w:sz w:val="28"/>
          <w:szCs w:val="28"/>
          <w:rtl/>
          <w:lang w:eastAsia="fr-FR"/>
        </w:rPr>
        <w:t>اللصوصية</w:t>
      </w:r>
      <w:proofErr w:type="spellEnd"/>
      <w:r w:rsidRPr="001A370A">
        <w:rPr>
          <w:rFonts w:asciiTheme="minorBidi" w:eastAsia="Times New Roman" w:hAnsiTheme="minorBidi"/>
          <w:b/>
          <w:bCs/>
          <w:sz w:val="28"/>
          <w:szCs w:val="28"/>
          <w:rtl/>
          <w:lang w:eastAsia="fr-FR"/>
        </w:rPr>
        <w:t xml:space="preserve"> أنه قد يقدم على هتك حرمة مسلم أو مسلمة، بهتك عرضهما أو أخذ مالهما، أو السطو على ممتلكاتهما، مقابل دراهم معدودة</w:t>
      </w:r>
    </w:p>
    <w:p w:rsidR="001A370A" w:rsidRPr="001A370A" w:rsidRDefault="001A370A" w:rsidP="001A370A">
      <w:pPr>
        <w:bidi/>
        <w:spacing w:after="0"/>
        <w:ind w:left="42"/>
        <w:jc w:val="both"/>
        <w:rPr>
          <w:rFonts w:asciiTheme="minorBidi" w:eastAsia="Times New Roman" w:hAnsiTheme="minorBidi"/>
          <w:sz w:val="28"/>
          <w:szCs w:val="28"/>
          <w:rtl/>
          <w:lang w:eastAsia="fr-FR"/>
        </w:rPr>
      </w:pPr>
      <w:proofErr w:type="spellStart"/>
      <w:r w:rsidRPr="001A370A">
        <w:rPr>
          <w:rFonts w:asciiTheme="minorBidi" w:eastAsia="Times New Roman" w:hAnsiTheme="minorBidi"/>
          <w:b/>
          <w:bCs/>
          <w:sz w:val="28"/>
          <w:szCs w:val="28"/>
          <w:rtl/>
          <w:lang w:eastAsia="fr-FR"/>
        </w:rPr>
        <w:t>يتقضاها</w:t>
      </w:r>
      <w:proofErr w:type="spellEnd"/>
      <w:r w:rsidRPr="001A370A">
        <w:rPr>
          <w:rFonts w:asciiTheme="minorBidi" w:eastAsia="Times New Roman" w:hAnsiTheme="minorBidi"/>
          <w:b/>
          <w:bCs/>
          <w:sz w:val="28"/>
          <w:szCs w:val="28"/>
          <w:rtl/>
          <w:lang w:eastAsia="fr-FR"/>
        </w:rPr>
        <w:t xml:space="preserve"> من شخص أخر- والعياذ بالله-.</w:t>
      </w:r>
    </w:p>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ومخاطر الفقر كثيرة</w:t>
      </w:r>
      <w:proofErr w:type="gramStart"/>
      <w:r w:rsidRPr="001A370A">
        <w:rPr>
          <w:rFonts w:asciiTheme="minorBidi" w:eastAsia="Times New Roman" w:hAnsiTheme="minorBidi"/>
          <w:b/>
          <w:bCs/>
          <w:sz w:val="28"/>
          <w:szCs w:val="28"/>
          <w:rtl/>
          <w:lang w:eastAsia="fr-FR"/>
        </w:rPr>
        <w:t>، </w:t>
      </w:r>
      <w:proofErr w:type="gramEnd"/>
      <w:r w:rsidRPr="001A370A">
        <w:rPr>
          <w:rFonts w:asciiTheme="minorBidi" w:eastAsia="Times New Roman" w:hAnsiTheme="minorBidi"/>
          <w:b/>
          <w:bCs/>
          <w:sz w:val="28"/>
          <w:szCs w:val="28"/>
          <w:rtl/>
          <w:lang w:eastAsia="fr-FR"/>
        </w:rPr>
        <w:t xml:space="preserve"> وفي الأخير يجب أن ننبه إلى أن هذه المخاطر قد تكون في حق أناس دون أناس.. وكذلك لا يعني  ذكرنا لهذه المخاطر ذم الفقراء والفقراء، ولكن المقصود هو الفقير الذي يؤدي </w:t>
      </w:r>
      <w:proofErr w:type="spellStart"/>
      <w:r w:rsidRPr="001A370A">
        <w:rPr>
          <w:rFonts w:asciiTheme="minorBidi" w:eastAsia="Times New Roman" w:hAnsiTheme="minorBidi"/>
          <w:b/>
          <w:bCs/>
          <w:sz w:val="28"/>
          <w:szCs w:val="28"/>
          <w:rtl/>
          <w:lang w:eastAsia="fr-FR"/>
        </w:rPr>
        <w:t>به</w:t>
      </w:r>
      <w:proofErr w:type="spellEnd"/>
      <w:r w:rsidRPr="001A370A">
        <w:rPr>
          <w:rFonts w:asciiTheme="minorBidi" w:eastAsia="Times New Roman" w:hAnsiTheme="minorBidi"/>
          <w:b/>
          <w:bCs/>
          <w:sz w:val="28"/>
          <w:szCs w:val="28"/>
          <w:rtl/>
          <w:lang w:eastAsia="fr-FR"/>
        </w:rPr>
        <w:t xml:space="preserve"> الفقر إلى </w:t>
      </w:r>
      <w:proofErr w:type="spellStart"/>
      <w:r w:rsidRPr="001A370A">
        <w:rPr>
          <w:rFonts w:asciiTheme="minorBidi" w:eastAsia="Times New Roman" w:hAnsiTheme="minorBidi"/>
          <w:b/>
          <w:bCs/>
          <w:sz w:val="28"/>
          <w:szCs w:val="28"/>
          <w:rtl/>
          <w:lang w:eastAsia="fr-FR"/>
        </w:rPr>
        <w:t>التسخط</w:t>
      </w:r>
      <w:proofErr w:type="spellEnd"/>
      <w:r w:rsidRPr="001A370A">
        <w:rPr>
          <w:rFonts w:asciiTheme="minorBidi" w:eastAsia="Times New Roman" w:hAnsiTheme="minorBidi"/>
          <w:b/>
          <w:bCs/>
          <w:sz w:val="28"/>
          <w:szCs w:val="28"/>
          <w:rtl/>
          <w:lang w:eastAsia="fr-FR"/>
        </w:rPr>
        <w:t xml:space="preserve"> على أقدار الله، وارتكاب معاصيه، والتعدي على حرماته، وترك ما أوجل الله عليه، ونسيان نعم الله، وكفرانها، وما أشبه ذلك؛ ولذلك فإننا نجد العلماء أنهم يفسرون معنى قوله-صلى الله عليه وسلم-: (اللهم إني أعوذ بك من الفقر) أي أعوذ بك من قلب حريص على جمع المال، أو من الذي يفضي بصاحبه إلى كفران النعمة في المال، ونسيان ذكر المنعم المتعال. قال </w:t>
      </w:r>
      <w:proofErr w:type="spellStart"/>
      <w:proofErr w:type="gramStart"/>
      <w:r w:rsidRPr="001A370A">
        <w:rPr>
          <w:rFonts w:asciiTheme="minorBidi" w:eastAsia="Times New Roman" w:hAnsiTheme="minorBidi"/>
          <w:b/>
          <w:bCs/>
          <w:sz w:val="28"/>
          <w:szCs w:val="28"/>
          <w:rtl/>
          <w:lang w:eastAsia="fr-FR"/>
        </w:rPr>
        <w:t>الطيبي</w:t>
      </w:r>
      <w:proofErr w:type="spellEnd"/>
      <w:proofErr w:type="gramEnd"/>
      <w:r w:rsidRPr="001A370A">
        <w:rPr>
          <w:rFonts w:asciiTheme="minorBidi" w:eastAsia="Times New Roman" w:hAnsiTheme="minorBidi"/>
          <w:b/>
          <w:bCs/>
          <w:sz w:val="28"/>
          <w:szCs w:val="28"/>
          <w:rtl/>
          <w:lang w:eastAsia="fr-FR"/>
        </w:rPr>
        <w:t>: أراد فقر النفس، أعني الشره الذي يقابل غنى النفس الذي هو قناعتها.. والمراد بهذه الأدعية تعليم الأمة</w:t>
      </w:r>
      <w:bookmarkStart w:id="7" w:name="_ftnref8"/>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"_ftn8"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8</w:t>
      </w:r>
      <w:r w:rsidRPr="001A370A">
        <w:rPr>
          <w:rFonts w:asciiTheme="minorBidi" w:eastAsia="Times New Roman" w:hAnsiTheme="minorBidi"/>
          <w:b/>
          <w:bCs/>
          <w:sz w:val="28"/>
          <w:szCs w:val="28"/>
          <w:rtl/>
          <w:lang w:eastAsia="fr-FR"/>
        </w:rPr>
        <w:fldChar w:fldCharType="end"/>
      </w:r>
      <w:bookmarkEnd w:id="7"/>
      <w:r w:rsidRPr="001A370A">
        <w:rPr>
          <w:rFonts w:asciiTheme="minorBidi" w:eastAsia="Times New Roman" w:hAnsiTheme="minorBidi"/>
          <w:b/>
          <w:bCs/>
          <w:sz w:val="28"/>
          <w:szCs w:val="28"/>
          <w:rtl/>
          <w:lang w:eastAsia="fr-FR"/>
        </w:rPr>
        <w:t xml:space="preserve">. </w:t>
      </w:r>
      <w:proofErr w:type="gramStart"/>
      <w:r w:rsidRPr="001A370A">
        <w:rPr>
          <w:rFonts w:asciiTheme="minorBidi" w:eastAsia="Times New Roman" w:hAnsiTheme="minorBidi"/>
          <w:b/>
          <w:bCs/>
          <w:sz w:val="28"/>
          <w:szCs w:val="28"/>
          <w:rtl/>
          <w:lang w:eastAsia="fr-FR"/>
        </w:rPr>
        <w:t>وأما</w:t>
      </w:r>
      <w:proofErr w:type="gramEnd"/>
      <w:r w:rsidRPr="001A370A">
        <w:rPr>
          <w:rFonts w:asciiTheme="minorBidi" w:eastAsia="Times New Roman" w:hAnsiTheme="minorBidi"/>
          <w:b/>
          <w:bCs/>
          <w:sz w:val="28"/>
          <w:szCs w:val="28"/>
          <w:rtl/>
          <w:lang w:eastAsia="fr-FR"/>
        </w:rPr>
        <w:t xml:space="preserve"> الفقر الذي هو بمعنى الزهد في هذه الدنيا الفانية، مع حب الله وتعظيمه، والرضا بقضائه وقدره، فإن ذلك مطلوب شرعاً، وقد جاء في فضل ذلك نصوص كثيرة جداً. اللهم </w:t>
      </w:r>
      <w:proofErr w:type="spellStart"/>
      <w:r w:rsidRPr="001A370A">
        <w:rPr>
          <w:rFonts w:asciiTheme="minorBidi" w:eastAsia="Times New Roman" w:hAnsiTheme="minorBidi"/>
          <w:b/>
          <w:bCs/>
          <w:sz w:val="28"/>
          <w:szCs w:val="28"/>
          <w:rtl/>
          <w:lang w:eastAsia="fr-FR"/>
        </w:rPr>
        <w:t>أغننا</w:t>
      </w:r>
      <w:proofErr w:type="spellEnd"/>
      <w:r w:rsidRPr="001A370A">
        <w:rPr>
          <w:rFonts w:asciiTheme="minorBidi" w:eastAsia="Times New Roman" w:hAnsiTheme="minorBidi"/>
          <w:b/>
          <w:bCs/>
          <w:sz w:val="28"/>
          <w:szCs w:val="28"/>
          <w:rtl/>
          <w:lang w:eastAsia="fr-FR"/>
        </w:rPr>
        <w:t xml:space="preserve"> بحلالك عن حرامك وبطاعتك عن معصيتك، وبفضلك عمن سواك.  </w:t>
      </w:r>
      <w:proofErr w:type="gramStart"/>
      <w:r w:rsidRPr="001A370A">
        <w:rPr>
          <w:rFonts w:asciiTheme="minorBidi" w:eastAsia="Times New Roman" w:hAnsiTheme="minorBidi"/>
          <w:b/>
          <w:bCs/>
          <w:sz w:val="28"/>
          <w:szCs w:val="28"/>
          <w:rtl/>
          <w:lang w:eastAsia="fr-FR"/>
        </w:rPr>
        <w:t>اللهم</w:t>
      </w:r>
      <w:proofErr w:type="gramEnd"/>
      <w:r w:rsidRPr="001A370A">
        <w:rPr>
          <w:rFonts w:asciiTheme="minorBidi" w:eastAsia="Times New Roman" w:hAnsiTheme="minorBidi"/>
          <w:b/>
          <w:bCs/>
          <w:sz w:val="28"/>
          <w:szCs w:val="28"/>
          <w:rtl/>
          <w:lang w:eastAsia="fr-FR"/>
        </w:rPr>
        <w:t xml:space="preserve"> </w:t>
      </w:r>
      <w:proofErr w:type="spellStart"/>
      <w:r w:rsidRPr="001A370A">
        <w:rPr>
          <w:rFonts w:asciiTheme="minorBidi" w:eastAsia="Times New Roman" w:hAnsiTheme="minorBidi"/>
          <w:b/>
          <w:bCs/>
          <w:sz w:val="28"/>
          <w:szCs w:val="28"/>
          <w:rtl/>
          <w:lang w:eastAsia="fr-FR"/>
        </w:rPr>
        <w:t>أغننا</w:t>
      </w:r>
      <w:proofErr w:type="spellEnd"/>
      <w:r w:rsidRPr="001A370A">
        <w:rPr>
          <w:rFonts w:asciiTheme="minorBidi" w:eastAsia="Times New Roman" w:hAnsiTheme="minorBidi"/>
          <w:b/>
          <w:bCs/>
          <w:sz w:val="28"/>
          <w:szCs w:val="28"/>
          <w:rtl/>
          <w:lang w:eastAsia="fr-FR"/>
        </w:rPr>
        <w:t xml:space="preserve"> بالعلم، وزينا بالحلم، وأكرمنا بالتقوى، وجملنا بالعافية. سبحانك اللهم وبحمدك نشهد أن لا إله إلا أنت نستغفرك ونتوب إليك.</w:t>
      </w:r>
    </w:p>
    <w:p w:rsidR="001A370A" w:rsidRPr="001A370A" w:rsidRDefault="001A370A" w:rsidP="001A370A">
      <w:pPr>
        <w:spacing w:after="0"/>
        <w:ind w:left="42"/>
        <w:rPr>
          <w:rFonts w:asciiTheme="minorBidi" w:eastAsia="Times New Roman" w:hAnsiTheme="minorBidi"/>
          <w:sz w:val="28"/>
          <w:szCs w:val="28"/>
          <w:rtl/>
          <w:lang w:eastAsia="fr-FR"/>
        </w:rPr>
      </w:pPr>
      <w:r w:rsidRPr="001A370A">
        <w:rPr>
          <w:rFonts w:asciiTheme="minorBidi" w:eastAsia="Times New Roman" w:hAnsiTheme="minorBidi"/>
          <w:sz w:val="28"/>
          <w:szCs w:val="28"/>
          <w:lang w:eastAsia="fr-FR"/>
        </w:rPr>
        <w:pict>
          <v:rect id="_x0000_i1025" style="width:137.05pt;height:.5pt" o:hrpct="330" o:hralign="right" o:hrstd="t" o:hr="t" fillcolor="#a0a0a0" stroked="f"/>
        </w:pict>
      </w:r>
    </w:p>
    <w:bookmarkStart w:id="8" w:name="_ftn1"/>
    <w:p w:rsidR="001A370A" w:rsidRPr="001A370A" w:rsidRDefault="001A370A" w:rsidP="001A370A">
      <w:pPr>
        <w:bidi/>
        <w:spacing w:after="0"/>
        <w:ind w:left="42"/>
        <w:rPr>
          <w:rFonts w:asciiTheme="minorBidi" w:eastAsia="Times New Roman" w:hAnsiTheme="minorBidi"/>
          <w:sz w:val="28"/>
          <w:szCs w:val="28"/>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"_ftnref1"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1</w:t>
      </w:r>
      <w:r w:rsidRPr="001A370A">
        <w:rPr>
          <w:rFonts w:asciiTheme="minorBidi" w:eastAsia="Times New Roman" w:hAnsiTheme="minorBidi"/>
          <w:b/>
          <w:bCs/>
          <w:sz w:val="28"/>
          <w:szCs w:val="28"/>
          <w:rtl/>
          <w:lang w:eastAsia="fr-FR"/>
        </w:rPr>
        <w:fldChar w:fldCharType="end"/>
      </w:r>
      <w:bookmarkEnd w:id="8"/>
      <w:r w:rsidRPr="001A370A">
        <w:rPr>
          <w:rFonts w:asciiTheme="minorBidi" w:eastAsia="Times New Roman" w:hAnsiTheme="minorBidi"/>
          <w:b/>
          <w:bCs/>
          <w:sz w:val="28"/>
          <w:szCs w:val="28"/>
          <w:rtl/>
          <w:lang w:eastAsia="fr-FR"/>
        </w:rPr>
        <w:t> - رواه أبو داود، والنسائي، وابن حبان، وصححه الألباني في صحيح أبي داود، رقم (1366).</w:t>
      </w:r>
    </w:p>
    <w:bookmarkStart w:id="9" w:name="_ftn2"/>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"_ftnref2"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2</w:t>
      </w:r>
      <w:r w:rsidRPr="001A370A">
        <w:rPr>
          <w:rFonts w:asciiTheme="minorBidi" w:eastAsia="Times New Roman" w:hAnsiTheme="minorBidi"/>
          <w:b/>
          <w:bCs/>
          <w:sz w:val="28"/>
          <w:szCs w:val="28"/>
          <w:rtl/>
          <w:lang w:eastAsia="fr-FR"/>
        </w:rPr>
        <w:fldChar w:fldCharType="end"/>
      </w:r>
      <w:bookmarkEnd w:id="9"/>
      <w:r w:rsidRPr="001A370A">
        <w:rPr>
          <w:rFonts w:asciiTheme="minorBidi" w:eastAsia="Times New Roman" w:hAnsiTheme="minorBidi"/>
          <w:b/>
          <w:bCs/>
          <w:sz w:val="28"/>
          <w:szCs w:val="28"/>
          <w:rtl/>
          <w:lang w:eastAsia="fr-FR"/>
        </w:rPr>
        <w:t> - رواه مسلم، والترمذي وابن ماجه.</w:t>
      </w:r>
    </w:p>
    <w:bookmarkStart w:id="10" w:name="_ftn3"/>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"_ftnref3"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3</w:t>
      </w:r>
      <w:r w:rsidRPr="001A370A">
        <w:rPr>
          <w:rFonts w:asciiTheme="minorBidi" w:eastAsia="Times New Roman" w:hAnsiTheme="minorBidi"/>
          <w:b/>
          <w:bCs/>
          <w:sz w:val="28"/>
          <w:szCs w:val="28"/>
          <w:rtl/>
          <w:lang w:eastAsia="fr-FR"/>
        </w:rPr>
        <w:fldChar w:fldCharType="end"/>
      </w:r>
      <w:bookmarkEnd w:id="10"/>
      <w:r w:rsidRPr="001A370A">
        <w:rPr>
          <w:rFonts w:asciiTheme="minorBidi" w:eastAsia="Times New Roman" w:hAnsiTheme="minorBidi"/>
          <w:b/>
          <w:bCs/>
          <w:sz w:val="28"/>
          <w:szCs w:val="28"/>
          <w:rtl/>
          <w:lang w:eastAsia="fr-FR"/>
        </w:rPr>
        <w:t> - رواه البخاري ومسلم.</w:t>
      </w:r>
    </w:p>
    <w:bookmarkStart w:id="11" w:name="_ftn4"/>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"_ftnref4"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4</w:t>
      </w:r>
      <w:r w:rsidRPr="001A370A">
        <w:rPr>
          <w:rFonts w:asciiTheme="minorBidi" w:eastAsia="Times New Roman" w:hAnsiTheme="minorBidi"/>
          <w:b/>
          <w:bCs/>
          <w:sz w:val="28"/>
          <w:szCs w:val="28"/>
          <w:rtl/>
          <w:lang w:eastAsia="fr-FR"/>
        </w:rPr>
        <w:fldChar w:fldCharType="end"/>
      </w:r>
      <w:bookmarkEnd w:id="11"/>
      <w:r w:rsidRPr="001A370A">
        <w:rPr>
          <w:rFonts w:asciiTheme="minorBidi" w:eastAsia="Times New Roman" w:hAnsiTheme="minorBidi"/>
          <w:b/>
          <w:bCs/>
          <w:sz w:val="28"/>
          <w:szCs w:val="28"/>
          <w:rtl/>
          <w:lang w:eastAsia="fr-FR"/>
        </w:rPr>
        <w:t> - رواه مسلم.</w:t>
      </w:r>
    </w:p>
    <w:bookmarkStart w:id="12" w:name="_ftn5"/>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"_ftnref5"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5</w:t>
      </w:r>
      <w:r w:rsidRPr="001A370A">
        <w:rPr>
          <w:rFonts w:asciiTheme="minorBidi" w:eastAsia="Times New Roman" w:hAnsiTheme="minorBidi"/>
          <w:b/>
          <w:bCs/>
          <w:sz w:val="28"/>
          <w:szCs w:val="28"/>
          <w:rtl/>
          <w:lang w:eastAsia="fr-FR"/>
        </w:rPr>
        <w:fldChar w:fldCharType="end"/>
      </w:r>
      <w:bookmarkEnd w:id="12"/>
      <w:r w:rsidRPr="001A370A">
        <w:rPr>
          <w:rFonts w:asciiTheme="minorBidi" w:eastAsia="Times New Roman" w:hAnsiTheme="minorBidi"/>
          <w:b/>
          <w:bCs/>
          <w:sz w:val="28"/>
          <w:szCs w:val="28"/>
          <w:rtl/>
          <w:lang w:eastAsia="fr-FR"/>
        </w:rPr>
        <w:t xml:space="preserve"> - أخرجه </w:t>
      </w:r>
      <w:proofErr w:type="spellStart"/>
      <w:r w:rsidRPr="001A370A">
        <w:rPr>
          <w:rFonts w:asciiTheme="minorBidi" w:eastAsia="Times New Roman" w:hAnsiTheme="minorBidi"/>
          <w:b/>
          <w:bCs/>
          <w:sz w:val="28"/>
          <w:szCs w:val="28"/>
          <w:rtl/>
          <w:lang w:eastAsia="fr-FR"/>
        </w:rPr>
        <w:t>البيهقي</w:t>
      </w:r>
      <w:proofErr w:type="spellEnd"/>
      <w:r w:rsidRPr="001A370A">
        <w:rPr>
          <w:rFonts w:asciiTheme="minorBidi" w:eastAsia="Times New Roman" w:hAnsiTheme="minorBidi"/>
          <w:b/>
          <w:bCs/>
          <w:sz w:val="28"/>
          <w:szCs w:val="28"/>
          <w:rtl/>
          <w:lang w:eastAsia="fr-FR"/>
        </w:rPr>
        <w:t xml:space="preserve"> في شعب الإيمان، وأبو نعيم في الحلية، </w:t>
      </w:r>
      <w:proofErr w:type="spellStart"/>
      <w:r w:rsidRPr="001A370A">
        <w:rPr>
          <w:rFonts w:asciiTheme="minorBidi" w:eastAsia="Times New Roman" w:hAnsiTheme="minorBidi"/>
          <w:b/>
          <w:bCs/>
          <w:sz w:val="28"/>
          <w:szCs w:val="28"/>
          <w:rtl/>
          <w:lang w:eastAsia="fr-FR"/>
        </w:rPr>
        <w:t>والقضاعي</w:t>
      </w:r>
      <w:proofErr w:type="spellEnd"/>
      <w:r w:rsidRPr="001A370A">
        <w:rPr>
          <w:rFonts w:asciiTheme="minorBidi" w:eastAsia="Times New Roman" w:hAnsiTheme="minorBidi"/>
          <w:b/>
          <w:bCs/>
          <w:sz w:val="28"/>
          <w:szCs w:val="28"/>
          <w:rtl/>
          <w:lang w:eastAsia="fr-FR"/>
        </w:rPr>
        <w:t xml:space="preserve"> في مسند الشهاب،</w:t>
      </w:r>
    </w:p>
    <w:bookmarkStart w:id="13" w:name="_ftn6"/>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"_ftnref6"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6</w:t>
      </w:r>
      <w:r w:rsidRPr="001A370A">
        <w:rPr>
          <w:rFonts w:asciiTheme="minorBidi" w:eastAsia="Times New Roman" w:hAnsiTheme="minorBidi"/>
          <w:b/>
          <w:bCs/>
          <w:sz w:val="28"/>
          <w:szCs w:val="28"/>
          <w:rtl/>
          <w:lang w:eastAsia="fr-FR"/>
        </w:rPr>
        <w:fldChar w:fldCharType="end"/>
      </w:r>
      <w:bookmarkEnd w:id="13"/>
      <w:r w:rsidRPr="001A370A">
        <w:rPr>
          <w:rFonts w:asciiTheme="minorBidi" w:eastAsia="Times New Roman" w:hAnsiTheme="minorBidi"/>
          <w:b/>
          <w:bCs/>
          <w:sz w:val="28"/>
          <w:szCs w:val="28"/>
          <w:rtl/>
          <w:lang w:eastAsia="fr-FR"/>
        </w:rPr>
        <w:t> - رواه البخاري.</w:t>
      </w:r>
    </w:p>
    <w:bookmarkStart w:id="14" w:name="_ftn7"/>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"_ftnref7"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vertAlign w:val="superscript"/>
          <w:lang w:eastAsia="fr-FR"/>
        </w:rPr>
        <w:t>7</w:t>
      </w:r>
      <w:r w:rsidRPr="001A370A">
        <w:rPr>
          <w:rFonts w:asciiTheme="minorBidi" w:eastAsia="Times New Roman" w:hAnsiTheme="minorBidi"/>
          <w:b/>
          <w:bCs/>
          <w:sz w:val="28"/>
          <w:szCs w:val="28"/>
          <w:rtl/>
          <w:lang w:eastAsia="fr-FR"/>
        </w:rPr>
        <w:fldChar w:fldCharType="end"/>
      </w:r>
      <w:bookmarkEnd w:id="14"/>
      <w:r w:rsidRPr="001A370A">
        <w:rPr>
          <w:rFonts w:asciiTheme="minorBidi" w:eastAsia="Times New Roman" w:hAnsiTheme="minorBidi"/>
          <w:b/>
          <w:bCs/>
          <w:sz w:val="28"/>
          <w:szCs w:val="28"/>
          <w:rtl/>
          <w:lang w:eastAsia="fr-FR"/>
        </w:rPr>
        <w:t xml:space="preserve"> - انظر البيت الشعري في البداية والنهاية لابن </w:t>
      </w:r>
      <w:proofErr w:type="gramStart"/>
      <w:r w:rsidRPr="001A370A">
        <w:rPr>
          <w:rFonts w:asciiTheme="minorBidi" w:eastAsia="Times New Roman" w:hAnsiTheme="minorBidi"/>
          <w:b/>
          <w:bCs/>
          <w:sz w:val="28"/>
          <w:szCs w:val="28"/>
          <w:rtl/>
          <w:lang w:eastAsia="fr-FR"/>
        </w:rPr>
        <w:t>كثير(</w:t>
      </w:r>
      <w:proofErr w:type="gramEnd"/>
      <w:r w:rsidRPr="001A370A">
        <w:rPr>
          <w:rFonts w:asciiTheme="minorBidi" w:eastAsia="Times New Roman" w:hAnsiTheme="minorBidi"/>
          <w:b/>
          <w:bCs/>
          <w:sz w:val="28"/>
          <w:szCs w:val="28"/>
          <w:rtl/>
          <w:lang w:eastAsia="fr-FR"/>
        </w:rPr>
        <w:t>11/142) الناشر: مكتبة المعارف – بيروت.</w:t>
      </w:r>
    </w:p>
    <w:bookmarkStart w:id="15" w:name="_ftn8"/>
    <w:p w:rsidR="001A370A" w:rsidRPr="001A370A" w:rsidRDefault="001A370A" w:rsidP="001A370A">
      <w:pPr>
        <w:bidi/>
        <w:spacing w:after="0"/>
        <w:ind w:left="42"/>
        <w:jc w:val="both"/>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fldChar w:fldCharType="begin"/>
      </w:r>
      <w:r w:rsidRPr="001A370A">
        <w:rPr>
          <w:rFonts w:asciiTheme="minorBidi" w:eastAsia="Times New Roman" w:hAnsiTheme="minorBidi"/>
          <w:b/>
          <w:bCs/>
          <w:sz w:val="28"/>
          <w:szCs w:val="28"/>
          <w:rtl/>
          <w:lang w:eastAsia="fr-FR"/>
        </w:rPr>
        <w:instrText xml:space="preserve"> </w:instrText>
      </w:r>
      <w:r w:rsidRPr="001A370A">
        <w:rPr>
          <w:rFonts w:asciiTheme="minorBidi" w:eastAsia="Times New Roman" w:hAnsiTheme="minorBidi"/>
          <w:b/>
          <w:bCs/>
          <w:sz w:val="28"/>
          <w:szCs w:val="28"/>
          <w:lang w:eastAsia="fr-FR"/>
        </w:rPr>
        <w:instrText>HYPERLINK "http://www.alimam.ws/ref/3085" \l "_ftnref8" \o</w:instrText>
      </w:r>
      <w:r w:rsidRPr="001A370A">
        <w:rPr>
          <w:rFonts w:asciiTheme="minorBidi" w:eastAsia="Times New Roman" w:hAnsiTheme="minorBidi"/>
          <w:b/>
          <w:bCs/>
          <w:sz w:val="28"/>
          <w:szCs w:val="28"/>
          <w:rtl/>
          <w:lang w:eastAsia="fr-FR"/>
        </w:rPr>
        <w:instrText xml:space="preserve"> "" </w:instrText>
      </w:r>
      <w:r w:rsidRPr="001A370A">
        <w:rPr>
          <w:rFonts w:asciiTheme="minorBidi" w:eastAsia="Times New Roman" w:hAnsiTheme="minorBidi"/>
          <w:b/>
          <w:bCs/>
          <w:sz w:val="28"/>
          <w:szCs w:val="28"/>
          <w:rtl/>
          <w:lang w:eastAsia="fr-FR"/>
        </w:rPr>
        <w:fldChar w:fldCharType="separate"/>
      </w:r>
      <w:r w:rsidRPr="001A370A">
        <w:rPr>
          <w:rFonts w:asciiTheme="minorBidi" w:eastAsia="Times New Roman" w:hAnsiTheme="minorBidi"/>
          <w:b/>
          <w:bCs/>
          <w:sz w:val="28"/>
          <w:szCs w:val="28"/>
          <w:lang w:eastAsia="fr-FR"/>
        </w:rPr>
        <w:t>8</w:t>
      </w:r>
      <w:r w:rsidRPr="001A370A">
        <w:rPr>
          <w:rFonts w:asciiTheme="minorBidi" w:eastAsia="Times New Roman" w:hAnsiTheme="minorBidi"/>
          <w:b/>
          <w:bCs/>
          <w:sz w:val="28"/>
          <w:szCs w:val="28"/>
          <w:rtl/>
          <w:lang w:eastAsia="fr-FR"/>
        </w:rPr>
        <w:fldChar w:fldCharType="end"/>
      </w:r>
      <w:bookmarkEnd w:id="15"/>
      <w:r w:rsidRPr="001A370A">
        <w:rPr>
          <w:rFonts w:asciiTheme="minorBidi" w:eastAsia="Times New Roman" w:hAnsiTheme="minorBidi"/>
          <w:b/>
          <w:bCs/>
          <w:sz w:val="28"/>
          <w:szCs w:val="28"/>
          <w:rtl/>
          <w:lang w:eastAsia="fr-FR"/>
        </w:rPr>
        <w:t xml:space="preserve"> - عون المعبود شرح سنن أبي </w:t>
      </w:r>
      <w:proofErr w:type="gramStart"/>
      <w:r w:rsidRPr="001A370A">
        <w:rPr>
          <w:rFonts w:asciiTheme="minorBidi" w:eastAsia="Times New Roman" w:hAnsiTheme="minorBidi"/>
          <w:b/>
          <w:bCs/>
          <w:sz w:val="28"/>
          <w:szCs w:val="28"/>
          <w:rtl/>
          <w:lang w:eastAsia="fr-FR"/>
        </w:rPr>
        <w:t>داود(</w:t>
      </w:r>
      <w:proofErr w:type="gramEnd"/>
      <w:r w:rsidRPr="001A370A">
        <w:rPr>
          <w:rFonts w:asciiTheme="minorBidi" w:eastAsia="Times New Roman" w:hAnsiTheme="minorBidi"/>
          <w:b/>
          <w:bCs/>
          <w:sz w:val="28"/>
          <w:szCs w:val="28"/>
          <w:rtl/>
          <w:lang w:eastAsia="fr-FR"/>
        </w:rPr>
        <w:t xml:space="preserve">4/282) لمحمد شمس الحق العظيم آبادي أبو الطيب. </w:t>
      </w:r>
      <w:proofErr w:type="gramStart"/>
      <w:r w:rsidRPr="001A370A">
        <w:rPr>
          <w:rFonts w:asciiTheme="minorBidi" w:eastAsia="Times New Roman" w:hAnsiTheme="minorBidi"/>
          <w:b/>
          <w:bCs/>
          <w:sz w:val="28"/>
          <w:szCs w:val="28"/>
          <w:rtl/>
          <w:lang w:eastAsia="fr-FR"/>
        </w:rPr>
        <w:t>الناشر</w:t>
      </w:r>
      <w:proofErr w:type="gramEnd"/>
      <w:r w:rsidRPr="001A370A">
        <w:rPr>
          <w:rFonts w:asciiTheme="minorBidi" w:eastAsia="Times New Roman" w:hAnsiTheme="minorBidi"/>
          <w:b/>
          <w:bCs/>
          <w:sz w:val="28"/>
          <w:szCs w:val="28"/>
          <w:rtl/>
          <w:lang w:eastAsia="fr-FR"/>
        </w:rPr>
        <w:t>: دار الكتب العلمية – بيروت. الطبعة الثانية(</w:t>
      </w:r>
      <w:proofErr w:type="spellStart"/>
      <w:r w:rsidRPr="001A370A">
        <w:rPr>
          <w:rFonts w:asciiTheme="minorBidi" w:eastAsia="Times New Roman" w:hAnsiTheme="minorBidi"/>
          <w:b/>
          <w:bCs/>
          <w:sz w:val="28"/>
          <w:szCs w:val="28"/>
          <w:rtl/>
          <w:lang w:eastAsia="fr-FR"/>
        </w:rPr>
        <w:t>1415هـ</w:t>
      </w:r>
      <w:proofErr w:type="spellEnd"/>
      <w:r w:rsidRPr="001A370A">
        <w:rPr>
          <w:rFonts w:asciiTheme="minorBidi" w:eastAsia="Times New Roman" w:hAnsiTheme="minorBidi"/>
          <w:b/>
          <w:bCs/>
          <w:sz w:val="28"/>
          <w:szCs w:val="28"/>
          <w:rtl/>
          <w:lang w:eastAsia="fr-FR"/>
        </w:rPr>
        <w:t>).</w:t>
      </w:r>
    </w:p>
    <w:p w:rsidR="001A370A" w:rsidRPr="001A370A" w:rsidRDefault="001A370A" w:rsidP="001A370A">
      <w:pPr>
        <w:bidi/>
        <w:spacing w:after="0"/>
        <w:ind w:left="42"/>
        <w:rPr>
          <w:rFonts w:asciiTheme="minorBidi" w:eastAsia="Times New Roman" w:hAnsiTheme="minorBidi"/>
          <w:sz w:val="28"/>
          <w:szCs w:val="28"/>
          <w:rtl/>
          <w:lang w:eastAsia="fr-FR"/>
        </w:rPr>
      </w:pPr>
      <w:r w:rsidRPr="001A370A">
        <w:rPr>
          <w:rFonts w:asciiTheme="minorBidi" w:eastAsia="Times New Roman" w:hAnsiTheme="minorBidi"/>
          <w:b/>
          <w:bCs/>
          <w:sz w:val="28"/>
          <w:szCs w:val="28"/>
          <w:rtl/>
          <w:lang w:eastAsia="fr-FR"/>
        </w:rPr>
        <w:t> </w:t>
      </w:r>
    </w:p>
    <w:p w:rsidR="009A1244" w:rsidRDefault="009A1244"/>
    <w:sectPr w:rsidR="009A1244" w:rsidSect="001A370A">
      <w:pgSz w:w="11906" w:h="16838"/>
      <w:pgMar w:top="284"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370A"/>
    <w:rsid w:val="001A370A"/>
    <w:rsid w:val="009A12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370A"/>
    <w:rPr>
      <w:color w:val="0000FF"/>
      <w:u w:val="single"/>
    </w:rPr>
  </w:style>
  <w:style w:type="character" w:styleId="Appelnotedebasdep">
    <w:name w:val="footnote reference"/>
    <w:basedOn w:val="Policepardfaut"/>
    <w:uiPriority w:val="99"/>
    <w:semiHidden/>
    <w:unhideWhenUsed/>
    <w:rsid w:val="001A370A"/>
  </w:style>
  <w:style w:type="character" w:customStyle="1" w:styleId="apple-converted-space">
    <w:name w:val="apple-converted-space"/>
    <w:basedOn w:val="Policepardfaut"/>
    <w:rsid w:val="001A370A"/>
  </w:style>
  <w:style w:type="paragraph" w:styleId="Notedebasdepage">
    <w:name w:val="footnote text"/>
    <w:basedOn w:val="Normal"/>
    <w:link w:val="NotedebasdepageCar"/>
    <w:uiPriority w:val="99"/>
    <w:semiHidden/>
    <w:unhideWhenUsed/>
    <w:rsid w:val="001A3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1A370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1268997">
      <w:bodyDiv w:val="1"/>
      <w:marLeft w:val="0"/>
      <w:marRight w:val="0"/>
      <w:marTop w:val="0"/>
      <w:marBottom w:val="0"/>
      <w:divBdr>
        <w:top w:val="none" w:sz="0" w:space="0" w:color="auto"/>
        <w:left w:val="none" w:sz="0" w:space="0" w:color="auto"/>
        <w:bottom w:val="none" w:sz="0" w:space="0" w:color="auto"/>
        <w:right w:val="none" w:sz="0" w:space="0" w:color="auto"/>
      </w:divBdr>
      <w:divsChild>
        <w:div w:id="397363933">
          <w:marLeft w:val="0"/>
          <w:marRight w:val="0"/>
          <w:marTop w:val="0"/>
          <w:marBottom w:val="0"/>
          <w:divBdr>
            <w:top w:val="none" w:sz="0" w:space="0" w:color="auto"/>
            <w:left w:val="none" w:sz="0" w:space="0" w:color="auto"/>
            <w:bottom w:val="none" w:sz="0" w:space="0" w:color="auto"/>
            <w:right w:val="none" w:sz="0" w:space="0" w:color="auto"/>
          </w:divBdr>
          <w:divsChild>
            <w:div w:id="481895237">
              <w:marLeft w:val="0"/>
              <w:marRight w:val="0"/>
              <w:marTop w:val="0"/>
              <w:marBottom w:val="0"/>
              <w:divBdr>
                <w:top w:val="none" w:sz="0" w:space="0" w:color="auto"/>
                <w:left w:val="none" w:sz="0" w:space="0" w:color="auto"/>
                <w:bottom w:val="none" w:sz="0" w:space="0" w:color="auto"/>
                <w:right w:val="none" w:sz="0" w:space="0" w:color="auto"/>
              </w:divBdr>
            </w:div>
            <w:div w:id="482160569">
              <w:marLeft w:val="0"/>
              <w:marRight w:val="0"/>
              <w:marTop w:val="0"/>
              <w:marBottom w:val="0"/>
              <w:divBdr>
                <w:top w:val="none" w:sz="0" w:space="0" w:color="auto"/>
                <w:left w:val="none" w:sz="0" w:space="0" w:color="auto"/>
                <w:bottom w:val="none" w:sz="0" w:space="0" w:color="auto"/>
                <w:right w:val="none" w:sz="0" w:space="0" w:color="auto"/>
              </w:divBdr>
            </w:div>
            <w:div w:id="1363434003">
              <w:marLeft w:val="0"/>
              <w:marRight w:val="0"/>
              <w:marTop w:val="0"/>
              <w:marBottom w:val="0"/>
              <w:divBdr>
                <w:top w:val="none" w:sz="0" w:space="0" w:color="auto"/>
                <w:left w:val="none" w:sz="0" w:space="0" w:color="auto"/>
                <w:bottom w:val="none" w:sz="0" w:space="0" w:color="auto"/>
                <w:right w:val="none" w:sz="0" w:space="0" w:color="auto"/>
              </w:divBdr>
            </w:div>
            <w:div w:id="857045212">
              <w:marLeft w:val="0"/>
              <w:marRight w:val="0"/>
              <w:marTop w:val="0"/>
              <w:marBottom w:val="0"/>
              <w:divBdr>
                <w:top w:val="none" w:sz="0" w:space="0" w:color="auto"/>
                <w:left w:val="none" w:sz="0" w:space="0" w:color="auto"/>
                <w:bottom w:val="none" w:sz="0" w:space="0" w:color="auto"/>
                <w:right w:val="none" w:sz="0" w:space="0" w:color="auto"/>
              </w:divBdr>
            </w:div>
            <w:div w:id="691959566">
              <w:marLeft w:val="0"/>
              <w:marRight w:val="0"/>
              <w:marTop w:val="0"/>
              <w:marBottom w:val="0"/>
              <w:divBdr>
                <w:top w:val="none" w:sz="0" w:space="0" w:color="auto"/>
                <w:left w:val="none" w:sz="0" w:space="0" w:color="auto"/>
                <w:bottom w:val="none" w:sz="0" w:space="0" w:color="auto"/>
                <w:right w:val="none" w:sz="0" w:space="0" w:color="auto"/>
              </w:divBdr>
            </w:div>
            <w:div w:id="104883866">
              <w:marLeft w:val="0"/>
              <w:marRight w:val="0"/>
              <w:marTop w:val="0"/>
              <w:marBottom w:val="0"/>
              <w:divBdr>
                <w:top w:val="none" w:sz="0" w:space="0" w:color="auto"/>
                <w:left w:val="none" w:sz="0" w:space="0" w:color="auto"/>
                <w:bottom w:val="none" w:sz="0" w:space="0" w:color="auto"/>
                <w:right w:val="none" w:sz="0" w:space="0" w:color="auto"/>
              </w:divBdr>
            </w:div>
            <w:div w:id="1499926913">
              <w:marLeft w:val="0"/>
              <w:marRight w:val="0"/>
              <w:marTop w:val="0"/>
              <w:marBottom w:val="0"/>
              <w:divBdr>
                <w:top w:val="none" w:sz="0" w:space="0" w:color="auto"/>
                <w:left w:val="none" w:sz="0" w:space="0" w:color="auto"/>
                <w:bottom w:val="none" w:sz="0" w:space="0" w:color="auto"/>
                <w:right w:val="none" w:sz="0" w:space="0" w:color="auto"/>
              </w:divBdr>
            </w:div>
            <w:div w:id="194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1122</Words>
  <Characters>6171</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2014-06-11T03:16:00Z</dcterms:created>
  <dcterms:modified xsi:type="dcterms:W3CDTF">2014-06-11T03:17:00Z</dcterms:modified>
</cp:coreProperties>
</file>